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346"/>
      </w:tblGrid>
      <w:tr w:rsidR="006E5759" w:rsidTr="006E5759">
        <w:trPr>
          <w:cantSplit/>
          <w:trHeight w:val="1134"/>
        </w:trPr>
        <w:tc>
          <w:tcPr>
            <w:tcW w:w="1008" w:type="dxa"/>
            <w:textDirection w:val="btLr"/>
          </w:tcPr>
          <w:p w:rsidR="006E5759" w:rsidRPr="006E5759" w:rsidRDefault="006E5759" w:rsidP="006E5759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bookmarkStart w:id="0" w:name="_GoBack"/>
            <w:bookmarkEnd w:id="0"/>
            <w:r w:rsidRPr="006E5759">
              <w:rPr>
                <w:rFonts w:ascii="Lucida Handwriting" w:hAnsi="Lucida Handwriting"/>
                <w:b/>
                <w:sz w:val="48"/>
                <w:szCs w:val="48"/>
              </w:rPr>
              <w:t>Exit  Ticket</w:t>
            </w:r>
          </w:p>
        </w:tc>
        <w:tc>
          <w:tcPr>
            <w:tcW w:w="8568" w:type="dxa"/>
          </w:tcPr>
          <w:p w:rsidR="006E5759" w:rsidRDefault="00E809AE">
            <w:r>
              <w:t>Factoring Quadratics</w:t>
            </w:r>
          </w:p>
          <w:p w:rsidR="00E809AE" w:rsidRDefault="00E809AE" w:rsidP="00E809AE">
            <w:r>
              <w:t>You can do it!</w:t>
            </w:r>
          </w:p>
          <w:p w:rsidR="002E2F06" w:rsidRDefault="002E2F06"/>
          <w:p w:rsidR="00234AB3" w:rsidRDefault="00234AB3">
            <w:r>
              <w:t>Factor Completely.</w:t>
            </w:r>
          </w:p>
          <w:p w:rsidR="006E5759" w:rsidRDefault="00853876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.6pt;margin-top:8.2pt;width:66pt;height:26.25pt;z-index:251659264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535803365" r:id="rId6"/>
              </w:object>
            </w:r>
          </w:p>
          <w:p w:rsidR="006E5759" w:rsidRDefault="002E2F06" w:rsidP="002E2F0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E2F06" w:rsidRDefault="002E2F06" w:rsidP="002E2F06"/>
          <w:p w:rsidR="002E2F06" w:rsidRDefault="002E2F06" w:rsidP="002E2F06"/>
          <w:p w:rsidR="002E2F06" w:rsidRDefault="00853876" w:rsidP="002E2F06">
            <w:r>
              <w:rPr>
                <w:noProof/>
              </w:rPr>
              <w:object w:dxaOrig="1440" w:dyaOrig="1440">
                <v:shape id="_x0000_s1027" type="#_x0000_t75" style="position:absolute;margin-left:31.6pt;margin-top:8.5pt;width:72.75pt;height:28.5pt;z-index:25166131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7" DrawAspect="Content" ObjectID="_1535803366" r:id="rId8"/>
              </w:object>
            </w:r>
          </w:p>
          <w:p w:rsidR="002E2F06" w:rsidRDefault="002E2F06" w:rsidP="002E2F06">
            <w:pPr>
              <w:pStyle w:val="ListParagraph"/>
              <w:numPr>
                <w:ilvl w:val="0"/>
                <w:numId w:val="1"/>
              </w:numPr>
            </w:pPr>
          </w:p>
          <w:p w:rsidR="006E5759" w:rsidRDefault="006E5759"/>
          <w:p w:rsidR="006E5759" w:rsidRDefault="006E5759"/>
          <w:p w:rsidR="006E5759" w:rsidRDefault="00853876">
            <w:r>
              <w:rPr>
                <w:noProof/>
              </w:rPr>
              <w:object w:dxaOrig="1440" w:dyaOrig="1440">
                <v:shape id="_x0000_s1028" type="#_x0000_t75" style="position:absolute;margin-left:33.85pt;margin-top:12.65pt;width:39pt;height:24.75pt;z-index:25166336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535803367" r:id="rId10"/>
              </w:object>
            </w:r>
            <w:r w:rsidR="002E2F06">
              <w:t xml:space="preserve">     </w:t>
            </w:r>
          </w:p>
          <w:p w:rsidR="002E2F06" w:rsidRDefault="002E2F06" w:rsidP="002E2F0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E5759" w:rsidRDefault="006E5759"/>
          <w:p w:rsidR="00234AB3" w:rsidRDefault="00234AB3"/>
          <w:p w:rsidR="006E5759" w:rsidRDefault="002C276E">
            <w:r>
              <w:t>Standard NC.M1.A-SSE-3:  I can write an equivalent form of a quadratic function by factoring.</w:t>
            </w:r>
          </w:p>
        </w:tc>
      </w:tr>
    </w:tbl>
    <w:p w:rsidR="002C276E" w:rsidRDefault="002C2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346"/>
      </w:tblGrid>
      <w:tr w:rsidR="006E5759" w:rsidTr="004C75C3">
        <w:trPr>
          <w:cantSplit/>
          <w:trHeight w:val="1134"/>
        </w:trPr>
        <w:tc>
          <w:tcPr>
            <w:tcW w:w="1008" w:type="dxa"/>
            <w:textDirection w:val="btLr"/>
          </w:tcPr>
          <w:p w:rsidR="006E5759" w:rsidRPr="006E5759" w:rsidRDefault="006E5759" w:rsidP="004C75C3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r w:rsidRPr="006E5759">
              <w:rPr>
                <w:rFonts w:ascii="Lucida Handwriting" w:hAnsi="Lucida Handwriting"/>
                <w:b/>
                <w:sz w:val="48"/>
                <w:szCs w:val="48"/>
              </w:rPr>
              <w:t>Exit  Ticket</w:t>
            </w:r>
          </w:p>
        </w:tc>
        <w:tc>
          <w:tcPr>
            <w:tcW w:w="8568" w:type="dxa"/>
          </w:tcPr>
          <w:p w:rsidR="006E5759" w:rsidRDefault="00E809AE" w:rsidP="004C75C3">
            <w:r>
              <w:t>Factoring Quadratics</w:t>
            </w:r>
          </w:p>
          <w:p w:rsidR="00E809AE" w:rsidRDefault="00E809AE" w:rsidP="00E809AE">
            <w:r>
              <w:t>Wow!  Look at you go!</w:t>
            </w:r>
          </w:p>
          <w:p w:rsidR="00E809AE" w:rsidRDefault="00E809AE" w:rsidP="004C75C3"/>
          <w:p w:rsidR="002E2F06" w:rsidRDefault="002E2F06" w:rsidP="002E2F06">
            <w:r>
              <w:t>Factor Completely.</w:t>
            </w:r>
          </w:p>
          <w:p w:rsidR="002E2F06" w:rsidRDefault="002E2F06" w:rsidP="002E2F06"/>
          <w:p w:rsidR="002E2F06" w:rsidRDefault="00853876" w:rsidP="002E2F06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38.35pt;margin-top:-.3pt;width:70.5pt;height:18pt;z-index:251665408;mso-position-horizontal:absolute;mso-position-horizontal-relative:text;mso-position-vertical:absolute;mso-position-vertical-relative:text;mso-width-relative:page;mso-height-relative:page">
                  <v:imagedata r:id="rId11" o:title=""/>
                </v:shape>
                <o:OLEObject Type="Embed" ProgID="PBrush" ShapeID="_x0000_s1032" DrawAspect="Content" ObjectID="_1535803368" r:id="rId12"/>
              </w:object>
            </w:r>
            <w:r w:rsidR="002E2F06">
              <w:t xml:space="preserve"> </w:t>
            </w:r>
          </w:p>
          <w:p w:rsidR="002E2F06" w:rsidRDefault="002E2F06" w:rsidP="002E2F06"/>
          <w:p w:rsidR="002E2F06" w:rsidRDefault="002E2F06" w:rsidP="002E2F06"/>
          <w:p w:rsidR="002E2F06" w:rsidRDefault="00853876" w:rsidP="002E2F06">
            <w:r>
              <w:rPr>
                <w:noProof/>
              </w:rPr>
              <w:object w:dxaOrig="1440" w:dyaOrig="1440">
                <v:shape id="_x0000_s1033" type="#_x0000_t75" style="position:absolute;margin-left:38.35pt;margin-top:8.15pt;width:63.75pt;height:21.75pt;z-index:251667456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33" DrawAspect="Content" ObjectID="_1535803369" r:id="rId14"/>
              </w:object>
            </w:r>
          </w:p>
          <w:p w:rsidR="002E2F06" w:rsidRDefault="002E2F06" w:rsidP="002E2F06">
            <w:pPr>
              <w:pStyle w:val="ListParagraph"/>
              <w:numPr>
                <w:ilvl w:val="0"/>
                <w:numId w:val="2"/>
              </w:numPr>
            </w:pPr>
          </w:p>
          <w:p w:rsidR="002E2F06" w:rsidRDefault="002E2F06" w:rsidP="002E2F06"/>
          <w:p w:rsidR="002E2F06" w:rsidRDefault="002E2F06" w:rsidP="002E2F06"/>
          <w:p w:rsidR="002E2F06" w:rsidRDefault="00853876" w:rsidP="002E2F06">
            <w:r>
              <w:rPr>
                <w:noProof/>
              </w:rPr>
              <w:object w:dxaOrig="1440" w:dyaOrig="1440">
                <v:shape id="_x0000_s1034" type="#_x0000_t75" style="position:absolute;margin-left:42.1pt;margin-top:13.65pt;width:54.75pt;height:17.25pt;z-index:251669504;mso-position-horizontal-relative:text;mso-position-vertical-relative:text;mso-width-relative:page;mso-height-relative:page">
                  <v:imagedata r:id="rId15" o:title=""/>
                </v:shape>
                <o:OLEObject Type="Embed" ProgID="PBrush" ShapeID="_x0000_s1034" DrawAspect="Content" ObjectID="_1535803370" r:id="rId16"/>
              </w:object>
            </w:r>
            <w:r w:rsidR="002E2F06">
              <w:t xml:space="preserve">     </w:t>
            </w:r>
          </w:p>
          <w:p w:rsidR="006E5759" w:rsidRDefault="002E2F06" w:rsidP="004C75C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6E5759" w:rsidRDefault="006E5759" w:rsidP="004C75C3"/>
          <w:p w:rsidR="00234AB3" w:rsidRDefault="00234AB3" w:rsidP="004C75C3"/>
          <w:p w:rsidR="006E5759" w:rsidRDefault="002C276E" w:rsidP="004C75C3">
            <w:r>
              <w:t>Standard NC.M1.A-SSE-3:  I can write an equivalent form of a quadratic function by factoring.</w:t>
            </w:r>
          </w:p>
        </w:tc>
      </w:tr>
    </w:tbl>
    <w:p w:rsidR="002C276E" w:rsidRDefault="002C2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346"/>
      </w:tblGrid>
      <w:tr w:rsidR="006E5759" w:rsidTr="004C75C3">
        <w:trPr>
          <w:cantSplit/>
          <w:trHeight w:val="1134"/>
        </w:trPr>
        <w:tc>
          <w:tcPr>
            <w:tcW w:w="1008" w:type="dxa"/>
            <w:textDirection w:val="btLr"/>
          </w:tcPr>
          <w:p w:rsidR="006E5759" w:rsidRPr="006E5759" w:rsidRDefault="006E5759" w:rsidP="004C75C3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r w:rsidRPr="006E5759">
              <w:rPr>
                <w:rFonts w:ascii="Lucida Handwriting" w:hAnsi="Lucida Handwriting"/>
                <w:b/>
                <w:sz w:val="48"/>
                <w:szCs w:val="48"/>
              </w:rPr>
              <w:lastRenderedPageBreak/>
              <w:t>Exit  Ticket</w:t>
            </w:r>
          </w:p>
        </w:tc>
        <w:tc>
          <w:tcPr>
            <w:tcW w:w="8568" w:type="dxa"/>
          </w:tcPr>
          <w:p w:rsidR="006E5759" w:rsidRDefault="00E809AE" w:rsidP="004C75C3">
            <w:r>
              <w:t>Factoring Quadratics</w:t>
            </w:r>
          </w:p>
          <w:p w:rsidR="00E809AE" w:rsidRDefault="00E809AE" w:rsidP="004C75C3">
            <w:r>
              <w:t>You like a Challenge, don’t you!?</w:t>
            </w:r>
          </w:p>
          <w:p w:rsidR="006E5759" w:rsidRDefault="006E5759" w:rsidP="004C75C3"/>
          <w:p w:rsidR="00234AB3" w:rsidRDefault="00234AB3" w:rsidP="00234AB3">
            <w:r>
              <w:t>Factor Completely.</w:t>
            </w:r>
          </w:p>
          <w:p w:rsidR="00234AB3" w:rsidRDefault="00853876" w:rsidP="00234AB3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object w:dxaOrig="1440" w:dyaOrig="1440">
                <v:shape id="_x0000_s1038" type="#_x0000_t75" style="position:absolute;left:0;text-align:left;margin-left:36.1pt;margin-top:0;width:63.75pt;height:21pt;z-index:251671552;mso-position-horizontal:absolute;mso-position-horizontal-relative:text;mso-position-vertical:absolute;mso-position-vertical-relative:text;mso-width-relative:page;mso-height-relative:page">
                  <v:imagedata r:id="rId17" o:title=""/>
                </v:shape>
                <o:OLEObject Type="Embed" ProgID="PBrush" ShapeID="_x0000_s1038" DrawAspect="Content" ObjectID="_1535803371" r:id="rId18"/>
              </w:object>
            </w:r>
            <w:r w:rsidR="00234AB3">
              <w:t xml:space="preserve"> </w:t>
            </w:r>
          </w:p>
          <w:p w:rsidR="00234AB3" w:rsidRDefault="00234AB3" w:rsidP="00234AB3"/>
          <w:p w:rsidR="00234AB3" w:rsidRDefault="00853876" w:rsidP="00234AB3">
            <w:r>
              <w:rPr>
                <w:noProof/>
              </w:rPr>
              <w:object w:dxaOrig="1440" w:dyaOrig="1440">
                <v:shape id="_x0000_s1039" type="#_x0000_t75" style="position:absolute;margin-left:24.85pt;margin-top:11.5pt;width:305.25pt;height:34.5pt;z-index:251673600;mso-position-horizontal-relative:text;mso-position-vertical-relative:text;mso-width-relative:page;mso-height-relative:page">
                  <v:imagedata r:id="rId19" o:title=""/>
                </v:shape>
                <o:OLEObject Type="Embed" ProgID="PBrush" ShapeID="_x0000_s1039" DrawAspect="Content" ObjectID="_1535803372" r:id="rId20"/>
              </w:object>
            </w:r>
          </w:p>
          <w:p w:rsidR="00234AB3" w:rsidRDefault="00234AB3" w:rsidP="00234AB3">
            <w:pPr>
              <w:pStyle w:val="ListParagraph"/>
              <w:numPr>
                <w:ilvl w:val="0"/>
                <w:numId w:val="3"/>
              </w:numPr>
            </w:pPr>
          </w:p>
          <w:p w:rsidR="00234AB3" w:rsidRDefault="00853876" w:rsidP="00234AB3">
            <w:r>
              <w:rPr>
                <w:noProof/>
              </w:rPr>
              <w:object w:dxaOrig="1440" w:dyaOrig="1440">
                <v:shape id="_x0000_s1040" type="#_x0000_t75" style="position:absolute;margin-left:221.35pt;margin-top:1.8pt;width:187.5pt;height:125.25pt;z-index:251675648;mso-position-horizontal-relative:text;mso-position-vertical-relative:text;mso-width-relative:page;mso-height-relative:page">
                  <v:imagedata r:id="rId21" o:title=""/>
                </v:shape>
                <o:OLEObject Type="Embed" ProgID="PBrush" ShapeID="_x0000_s1040" DrawAspect="Content" ObjectID="_1535803373" r:id="rId22"/>
              </w:object>
            </w:r>
          </w:p>
          <w:p w:rsidR="00234AB3" w:rsidRDefault="00234AB3" w:rsidP="00234AB3"/>
          <w:p w:rsidR="006E5759" w:rsidRDefault="00234AB3" w:rsidP="00234AB3">
            <w:r>
              <w:t xml:space="preserve">      </w:t>
            </w:r>
          </w:p>
          <w:p w:rsidR="006E5759" w:rsidRDefault="006E5759" w:rsidP="004C75C3"/>
          <w:p w:rsidR="00234AB3" w:rsidRDefault="00234AB3" w:rsidP="004C75C3"/>
          <w:p w:rsidR="00234AB3" w:rsidRDefault="00234AB3" w:rsidP="004C75C3"/>
          <w:p w:rsidR="00234AB3" w:rsidRDefault="00234AB3" w:rsidP="004C75C3"/>
          <w:p w:rsidR="00234AB3" w:rsidRDefault="00234AB3" w:rsidP="004C75C3"/>
          <w:p w:rsidR="00234AB3" w:rsidRDefault="00234AB3" w:rsidP="004C75C3"/>
          <w:p w:rsidR="00234AB3" w:rsidRDefault="00234AB3" w:rsidP="004C75C3"/>
          <w:p w:rsidR="006E5759" w:rsidRDefault="002C276E" w:rsidP="004C75C3">
            <w:r>
              <w:t>Standard NC.M1.A-SSE-3:  I can write an equivalent form of a quadratic function by factoring.</w:t>
            </w:r>
          </w:p>
        </w:tc>
      </w:tr>
    </w:tbl>
    <w:p w:rsidR="006E5759" w:rsidRDefault="006E5759"/>
    <w:sectPr w:rsidR="006E5759" w:rsidSect="00234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5E7"/>
    <w:multiLevelType w:val="hybridMultilevel"/>
    <w:tmpl w:val="28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4B93"/>
    <w:multiLevelType w:val="hybridMultilevel"/>
    <w:tmpl w:val="28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934BB"/>
    <w:multiLevelType w:val="hybridMultilevel"/>
    <w:tmpl w:val="28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59"/>
    <w:rsid w:val="00234AB3"/>
    <w:rsid w:val="002C276E"/>
    <w:rsid w:val="002E2F06"/>
    <w:rsid w:val="006E5759"/>
    <w:rsid w:val="00853876"/>
    <w:rsid w:val="00C26BDE"/>
    <w:rsid w:val="00E1762B"/>
    <w:rsid w:val="00E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11ACD166-C1A8-4ECF-A734-CEC3AD3E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Renee Cholkar</cp:lastModifiedBy>
  <cp:revision>2</cp:revision>
  <dcterms:created xsi:type="dcterms:W3CDTF">2016-09-19T19:15:00Z</dcterms:created>
  <dcterms:modified xsi:type="dcterms:W3CDTF">2016-09-19T19:15:00Z</dcterms:modified>
</cp:coreProperties>
</file>